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210" w:type="dxa"/>
        <w:tblBorders>
          <w:top w:val="single" w:sz="6" w:space="0" w:color="B2E1DF"/>
          <w:left w:val="single" w:sz="6" w:space="0" w:color="B2E1DF"/>
        </w:tblBorders>
        <w:tblCellMar>
          <w:left w:w="0" w:type="dxa"/>
          <w:right w:w="0" w:type="dxa"/>
        </w:tblCellMar>
        <w:tblLook w:val="04A0"/>
      </w:tblPr>
      <w:tblGrid>
        <w:gridCol w:w="1648"/>
        <w:gridCol w:w="6553"/>
      </w:tblGrid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端口类型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100GE/40GE/10GE/GE/FE、OC192 OC48 OC3 POS、ATM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端口数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10GE端口最大支持64个.4个100GE端口。80个1GE接口。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IPV6支持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支持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扩展模块插槽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4  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FLASH内存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2GB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内存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根据具体路由引擎型号决定，最大支持16GB。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包转发率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950Mpps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VPN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支持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QoS</w:t>
            </w:r>
            <w:proofErr w:type="spellEnd"/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支持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路由协议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支持各种IPV4/IPV6的IGP、BGP路由协议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网管功能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支持，SNMP等标准协议  </w:t>
            </w:r>
          </w:p>
        </w:tc>
      </w:tr>
      <w:tr w:rsidR="009756C6" w:rsidRPr="009756C6" w:rsidTr="009756C6">
        <w:trPr>
          <w:trHeight w:val="450"/>
          <w:tblCellSpacing w:w="0" w:type="dxa"/>
        </w:trPr>
        <w:tc>
          <w:tcPr>
            <w:tcW w:w="2835" w:type="dxa"/>
            <w:tcBorders>
              <w:bottom w:val="single" w:sz="6" w:space="0" w:color="B2E1DF"/>
              <w:right w:val="single" w:sz="6" w:space="0" w:color="B2E1DF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其它特性</w:t>
            </w:r>
          </w:p>
        </w:tc>
        <w:tc>
          <w:tcPr>
            <w:tcW w:w="11340" w:type="dxa"/>
            <w:tcBorders>
              <w:bottom w:val="single" w:sz="6" w:space="0" w:color="B2E1DF"/>
              <w:right w:val="single" w:sz="6" w:space="0" w:color="B2E1DF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56C6" w:rsidRPr="009756C6" w:rsidRDefault="009756C6" w:rsidP="009756C6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9756C6">
              <w:rPr>
                <w:rFonts w:asciiTheme="minorEastAsia" w:hAnsiTheme="minorEastAsia" w:cs="Arial"/>
                <w:kern w:val="0"/>
                <w:sz w:val="18"/>
                <w:szCs w:val="18"/>
              </w:rPr>
              <w:t>配置多分保存，配置快速回滚，Firewall filter，Multicast，GRE,MPLS  </w:t>
            </w:r>
          </w:p>
        </w:tc>
      </w:tr>
    </w:tbl>
    <w:p w:rsidR="003E0C37" w:rsidRDefault="003E0C37"/>
    <w:sectPr w:rsidR="003E0C37" w:rsidSect="003E0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9B9"/>
    <w:rsid w:val="00133FE5"/>
    <w:rsid w:val="001F31F7"/>
    <w:rsid w:val="0026403B"/>
    <w:rsid w:val="002C4B64"/>
    <w:rsid w:val="003E0C37"/>
    <w:rsid w:val="004379F6"/>
    <w:rsid w:val="00577131"/>
    <w:rsid w:val="006C032E"/>
    <w:rsid w:val="006E34AC"/>
    <w:rsid w:val="00777CB9"/>
    <w:rsid w:val="007A7C8C"/>
    <w:rsid w:val="00945DA6"/>
    <w:rsid w:val="009504FA"/>
    <w:rsid w:val="0095478C"/>
    <w:rsid w:val="00970122"/>
    <w:rsid w:val="009756C6"/>
    <w:rsid w:val="00A9540E"/>
    <w:rsid w:val="00B11502"/>
    <w:rsid w:val="00B37529"/>
    <w:rsid w:val="00C22FAD"/>
    <w:rsid w:val="00C56468"/>
    <w:rsid w:val="00C63340"/>
    <w:rsid w:val="00C72B06"/>
    <w:rsid w:val="00CA4086"/>
    <w:rsid w:val="00D90370"/>
    <w:rsid w:val="00DA34E0"/>
    <w:rsid w:val="00DC49B9"/>
    <w:rsid w:val="00E0231A"/>
    <w:rsid w:val="00E30B53"/>
    <w:rsid w:val="00E576A6"/>
    <w:rsid w:val="00FE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109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40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673537370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3748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71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010524985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1385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90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254215297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566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08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335497429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873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96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890221406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352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55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731346977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1746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1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534662144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8429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7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102920695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7270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45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5351058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9606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0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787503382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668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332609220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723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443181963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4039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12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050302392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0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8196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490875586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148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77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570122305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7844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2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529496513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461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29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498572895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731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5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849098515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8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5219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35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490754937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4228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5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515583817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6281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6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917180219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211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6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516922901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806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46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635790982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741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2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558667115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843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9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1387802574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935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6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304237178">
                      <w:marLeft w:val="12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2015-10-02T07:09:00Z</dcterms:created>
  <dcterms:modified xsi:type="dcterms:W3CDTF">2015-10-02T07:09:00Z</dcterms:modified>
</cp:coreProperties>
</file>